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F7321E2" w14:textId="7D0ABFAB" w:rsidR="00890836" w:rsidRPr="00752913" w:rsidRDefault="00000000">
      <w:pPr>
        <w:spacing w:after="21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 xml:space="preserve">Útitárs </w:t>
      </w:r>
      <w:r w:rsidR="005A4D82"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– ötletsor</w:t>
      </w:r>
    </w:p>
    <w:p w14:paraId="6EE7A02F" w14:textId="77777777" w:rsidR="00890836" w:rsidRPr="00752913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0" w:name="mozgásos_és_térbeli_játékok"/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Mozgásos és térbeli játékok</w:t>
      </w:r>
      <w:bookmarkEnd w:id="0"/>
    </w:p>
    <w:p w14:paraId="46F9170C" w14:textId="2067FAEF" w:rsidR="00890836" w:rsidRPr="00752913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Vonuló madárraj: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4–6 fős „gilicerajokban” haladnak a térben. Egy vezető mutatja az irányt és a repülés ritmusát, majd jelre hátra</w:t>
      </w:r>
      <w:r w:rsidR="005A4D82"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áll, és más veszi át a helyét. A raj célja, hogy együtt maradjon, miközben kerülniük kell a képzeletbeli szelet, vihart és magas hegyeket.</w:t>
      </w:r>
    </w:p>
    <w:p w14:paraId="5CF5F775" w14:textId="77777777" w:rsidR="00890836" w:rsidRPr="00752913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Széllel szemben: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terem egyik oldala a kedvező szél, a másik a szembeszél. A gyerekek különböző mozdulatokkal haladnak át rajta: kedvező szélben könnyedén </w:t>
      </w:r>
      <w:proofErr w:type="spellStart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siklanak</w:t>
      </w:r>
      <w:proofErr w:type="spellEnd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, szembeszélben lassan, nagyobb erőkifejtéssel lépegetnek. Megfigyelhetik, milyen különbség van aközött, ha valaki egyedül vagy társakkal együtt próbál haladni.</w:t>
      </w:r>
    </w:p>
    <w:p w14:paraId="63232402" w14:textId="77777777" w:rsidR="00890836" w:rsidRPr="00752913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Tücsköt kereső rét: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pedagógus apró papírhangszereket vagy tücsköket rejt el. A gyerekek csendben, „madárszemmel” keresik őket a réten. A megtaláló csak mutathatja a helyet a társainak; akkor viheti el a tücsköt, ha legalább egy társát is odavezeti.</w:t>
      </w:r>
    </w:p>
    <w:p w14:paraId="56295F21" w14:textId="77777777" w:rsidR="00890836" w:rsidRPr="00752913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Nyaklánc-útitárs: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Párokban az egyik gyerek </w:t>
      </w:r>
      <w:proofErr w:type="spellStart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Mili</w:t>
      </w:r>
      <w:proofErr w:type="spellEnd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, a másik a tücsök. Nem érnek egymáshoz, mégis együtt kell áthaladniuk a kijelölt úton: </w:t>
      </w:r>
      <w:proofErr w:type="spellStart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Mili</w:t>
      </w:r>
      <w:proofErr w:type="spellEnd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csak akkor léphet tovább, ha a tücsök is vele egy irányba mozdul. A játék jelképesen mutatja meg, hogy az útitársért felelősséget vállalni figyelmet és alkalmazkodást igényel.</w:t>
      </w:r>
    </w:p>
    <w:p w14:paraId="0C335F3D" w14:textId="77777777" w:rsidR="00890836" w:rsidRPr="00752913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Viharfelhő és menedék: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Néhány gyerek lassan mozgó viharfelhő, a többiek vonuló madarak. A felhők hangjelzésére a madaraknak csoportosan kell menedéket keresniük kijelölt „nádasokban” vagy „fákon”. Minden menedékhely akkor biztonságos, ha senki nem marad kívül.</w:t>
      </w:r>
    </w:p>
    <w:p w14:paraId="29D9705E" w14:textId="6F686E8F" w:rsidR="00890836" w:rsidRPr="00752913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Tücsökhegedű ritmusa: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Egy gyermek vagy csoport ritmust ad tapsolással, dobbantással vagy egyszerű hangszerekkel. A többiek g</w:t>
      </w:r>
      <w:r w:rsidR="005A4D82"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ólya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ként követik a ritmust: gyorsabb tempónál sietnek, lassabbnál pihennek, hosszan kitartott hangnál pedig kitárják a „szárnyukat”. A ritmust később a gyerekek is felváltva vezénylik.</w:t>
      </w:r>
    </w:p>
    <w:p w14:paraId="15B88B63" w14:textId="77777777" w:rsidR="00890836" w:rsidRPr="00752913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1" w:name="együttműködő_és_kommunikációs_feladatok"/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Együttműködő és kommunikációs feladatok</w:t>
      </w:r>
      <w:bookmarkEnd w:id="1"/>
    </w:p>
    <w:p w14:paraId="63C80225" w14:textId="2C825D1A" w:rsidR="00890836" w:rsidRPr="00752913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Útiterv Afrikába: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csoportok képzeletbeli térképet rajzolnak a g</w:t>
      </w:r>
      <w:r w:rsidR="005A4D82"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ólyá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k útjáról. Megjelölik rajta a kiinduló falut, pihenőhelyeket, időjárási veszélyeket, vízlelőhelyeket és a célállomást. A térképre a tücsök számára fontos megálló is kerül: egy hely, ahol zenélhet vagy új hallgatóságot találhat.</w:t>
      </w:r>
    </w:p>
    <w:p w14:paraId="0B073397" w14:textId="77777777" w:rsidR="00890836" w:rsidRPr="00752913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Mit viszünk magunkkal?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csoportok 10 tárgy- vagy kép-kártyából kiválasztanak ötöt egy hosszú, mesebeli útra. A kártyák között lehet élelem, víz, térkép, zseblámpa, hangszer, takaró, fénykép, szerszám, játék vagy könyv. Minden választást indokolnak, majd megvitatják, hogy egy útitárs jelenléte változtat-e a csomagolás szempontjain.</w:t>
      </w:r>
    </w:p>
    <w:p w14:paraId="2E52DBC8" w14:textId="7D101247" w:rsidR="00890836" w:rsidRPr="00752913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Az ígéret mérlege: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helyzetkártyákat kapnak: valaki megígéri, hogy segít a pakolásban; valaki titkot ígér; valaki azt ígéri, hogy elkíséri a barátját; valaki megígéri, hogy visszaad egy kölcsönkapott tárgyat. Közösen megfogalmazzák, miért lehet fontos az ígéret, és mit lehet tenni, ha nehéz betartani. </w:t>
      </w:r>
      <w:proofErr w:type="spellStart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Mili</w:t>
      </w:r>
      <w:proofErr w:type="spellEnd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azért fordul vissza, mert ígéretet tett a tücsöknek.</w:t>
      </w:r>
      <w:bookmarkStart w:id="2" w:name="fnref1_1"/>
      <w:bookmarkEnd w:id="2"/>
      <w:r w:rsidR="005A4D82" w:rsidRPr="0075291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C65CC6" w14:textId="77777777" w:rsidR="00890836" w:rsidRPr="00752913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Gilice úr szemszöge: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csoportok kétoszlopos plakátot készítenek: az egyik oldalon Gilice úr aggályai, a másikon </w:t>
      </w:r>
      <w:proofErr w:type="spellStart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Mili</w:t>
      </w:r>
      <w:proofErr w:type="spellEnd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okai szerepelnek. Ezután olyan mondatokat találnak ki, amelyek segítenének nekik egymást jobban megérteni.</w:t>
      </w:r>
    </w:p>
    <w:p w14:paraId="43E1FEF5" w14:textId="77777777" w:rsidR="00890836" w:rsidRPr="00752913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Útitárs-bemutató: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egy kitalált, apró útitársat terveznek egy hosszú utazáshoz. Meghatározzák, milyen képessége van, mitől fél, miben kell segíteni neki, és mivel segítheti ő a csapatot. A bemutatóhoz rajz, bábu vagy rövid megszólalás is készülhet.</w:t>
      </w:r>
    </w:p>
    <w:p w14:paraId="4FFECD7A" w14:textId="77777777" w:rsidR="00890836" w:rsidRPr="00752913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Közös koncertterv: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tücsök új közönséget és koncerteket remél Afrikában. A csoportok megterveznek egy „vonuló koncertet”: eldöntik, hol lép fel a tücsök, milyen hangokból áll a műsor, kik a közreműködők, és hogyan tud mindenki részt venni benne.</w:t>
      </w:r>
    </w:p>
    <w:p w14:paraId="7D1D9E4E" w14:textId="77777777" w:rsidR="00890836" w:rsidRPr="00752913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3" w:name="kreatív_alkotás_és_írás"/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Kreatív alkotás és írás</w:t>
      </w:r>
      <w:bookmarkEnd w:id="3"/>
    </w:p>
    <w:p w14:paraId="744F0022" w14:textId="7786ED90" w:rsidR="00890836" w:rsidRPr="00752913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Mili</w:t>
      </w:r>
      <w:proofErr w:type="spellEnd"/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 xml:space="preserve"> repülési naplója: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</w:t>
      </w:r>
      <w:r w:rsidR="005A4D82"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ek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rövid naplóoldalt vagy rajzos bejegyzést készít</w:t>
      </w:r>
      <w:r w:rsidR="005A4D82"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enek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Mili</w:t>
      </w:r>
      <w:proofErr w:type="spellEnd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nevében. A bejegyzésben szerepel az indulás izgalma, a visszafordulás oka és az új útitárs megjelenése.</w:t>
      </w:r>
    </w:p>
    <w:p w14:paraId="15C5047A" w14:textId="094A19E4" w:rsidR="00890836" w:rsidRPr="00752913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Tücsköndő</w:t>
      </w:r>
      <w:proofErr w:type="spellEnd"/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</w:t>
      </w:r>
      <w:r w:rsidR="005A4D82"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ek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egy apró, könnyű „</w:t>
      </w:r>
      <w:proofErr w:type="spellStart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tücsköndőt</w:t>
      </w:r>
      <w:proofErr w:type="spellEnd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” vagy utazóköpenyt tervez</w:t>
      </w:r>
      <w:r w:rsidR="005A4D82"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nek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tücsöknek. A rajzon látható, hogyan védi a széltől, hová kerülhet a hegedűje, és milyen jelek mutatják, hogy a tücsök zenész.</w:t>
      </w:r>
    </w:p>
    <w:p w14:paraId="424973FE" w14:textId="238E8F96" w:rsidR="00890836" w:rsidRPr="00752913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Egy tárgy az otthonból: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Mili</w:t>
      </w:r>
      <w:proofErr w:type="spellEnd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visszafordul valami számára fontosért. A gyerek</w:t>
      </w:r>
      <w:r w:rsidR="005A4D82"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ek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megrajzol</w:t>
      </w:r>
      <w:r w:rsidR="005A4D82"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nak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egy olyan tárgyat, amelyet egy hosszú képzeletbeli utazásra magával vinne, majd mellé ír egy mondatot: miért nehéz otthagyni.</w:t>
      </w:r>
    </w:p>
    <w:p w14:paraId="16F3AF8B" w14:textId="5C1D493C" w:rsidR="00890836" w:rsidRPr="00752913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hangya ajándéka: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mese végén a tücsök megemlíti, hogy vinne valamit a hangyának. A gyerek</w:t>
      </w:r>
      <w:r w:rsidR="005A4D82"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ek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kitalálj</w:t>
      </w:r>
      <w:r w:rsidR="005A4D82"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ák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és lerajzolj</w:t>
      </w:r>
      <w:r w:rsidR="005A4D82"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ák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, mit visz neki, majd rövid üzenetet fogalmaz</w:t>
      </w:r>
      <w:r w:rsidR="005A4D82"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nak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hozzá. Az ajándék lehet tárgy, élmény, dal vagy segítség.</w:t>
      </w:r>
      <w:bookmarkStart w:id="4" w:name="fnref1_2"/>
      <w:bookmarkEnd w:id="4"/>
      <w:r w:rsidR="005A4D82" w:rsidRPr="0075291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A219ED" w14:textId="3DCF79AA" w:rsidR="00890836" w:rsidRPr="00752913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Úti képeslap: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</w:t>
      </w:r>
      <w:r w:rsidR="005A4D82"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ek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képeslapot készít</w:t>
      </w:r>
      <w:r w:rsidR="005A4D82"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enek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</w:t>
      </w:r>
      <w:r w:rsidR="005A4D82"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ólyá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k egyik pihenőhelyéről. Az egyik oldalra tájat rajzol</w:t>
      </w:r>
      <w:r w:rsidR="005A4D82"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nak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, a másikra rövid üzenetet ír</w:t>
      </w:r>
      <w:r w:rsidR="005A4D82"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nak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: hogyan haladnak, milyen az idő, mit csinál a tücsök, és mi hiányzik neki otthonról.</w:t>
      </w:r>
    </w:p>
    <w:p w14:paraId="6EC955F0" w14:textId="6345812F" w:rsidR="00890836" w:rsidRPr="00752913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Hegedűs szél: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</w:t>
      </w:r>
      <w:r w:rsidR="005A4D82"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ek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olyan képet készít</w:t>
      </w:r>
      <w:r w:rsidR="005A4D82"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enek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, amelyen a szél „játssza” a tücsök hegedűjét. A rajzhoz hangutánzó szavak, vonalak, színek és mozdulatjelek társulhatnak, hogy láthatóvá váljon a zene.</w:t>
      </w:r>
    </w:p>
    <w:p w14:paraId="3CF2C4E9" w14:textId="77777777" w:rsidR="00890836" w:rsidRPr="00752913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5" w:name="dráma_és_beszédjátékok"/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Dráma és beszédjátékok</w:t>
      </w:r>
      <w:bookmarkEnd w:id="5"/>
    </w:p>
    <w:p w14:paraId="4878E7B3" w14:textId="7F653BBC" w:rsidR="00890836" w:rsidRPr="00752913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Indulás előtti családi tanács: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Gilice úr, </w:t>
      </w:r>
      <w:proofErr w:type="spellStart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Gilicené</w:t>
      </w:r>
      <w:proofErr w:type="spellEnd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Mili</w:t>
      </w:r>
      <w:proofErr w:type="spellEnd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és a tücsök szerepében rövid beszélgetést játszanak</w:t>
      </w:r>
      <w:r w:rsidR="005A4D82"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el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. A kérdés: elindulhat-e velük egy ilyen apró útitárs? A szereplőknek nemcsak a saját véleményüket, hanem legalább egy másik szereplő szempontját is meg kell fogalmazniuk.</w:t>
      </w:r>
    </w:p>
    <w:p w14:paraId="615D9BB0" w14:textId="77777777" w:rsidR="00890836" w:rsidRPr="00752913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Tücsök-koncert a tavaknál: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hangkulisszát készítenek a tücsök afrikai koncertjéhez. Egyesek hegedűhangokat utánoznak, mások víziló-kórust, szélzúgást, madárhangokat vagy tapsot adnak hozzá. Egy gyermek karmesterként rendezi össze a hangokat.</w:t>
      </w:r>
    </w:p>
    <w:p w14:paraId="5F2A8AB9" w14:textId="77777777" w:rsidR="00890836" w:rsidRPr="00752913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„Vissza kell mennünk!”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ugyanazt a mondatot különböző hangulatokban mondják el: ijedten, titokzatosan, dühösen, bűntudatosan, boldogan, határozottan. Ezután kitalálják, milyen helyzetben hangozhatna el mindegyik változat.</w:t>
      </w:r>
    </w:p>
    <w:p w14:paraId="7E18C899" w14:textId="7F2759C1" w:rsidR="00890836" w:rsidRPr="00752913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Az apró utas interjúja: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Egy gyermek a tücsök, a többiek riporterek. Kérdéseket tesznek fel neki: Miért szeretne utazni? Mi</w:t>
      </w:r>
      <w:r w:rsidR="005A4D82"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től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fél? Miért nem készült fel a télre? Mit játszana </w:t>
      </w:r>
      <w:r w:rsidR="005A4D82"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az 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új közönségnek? A válaszokból megrajzolható a tücsök „útitársprofilja”.</w:t>
      </w:r>
    </w:p>
    <w:p w14:paraId="17D49D48" w14:textId="77777777" w:rsidR="00890836" w:rsidRPr="00752913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Vita a vihar előtt: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rövid jelenetet készítenek arról, mit tegyen egy csapat, ha egyszerre fontos az időjárás, a biztonság és egy útitárs ígérete. A jelenetnek olyan lezárása legyen, amelyben a szereplők közösen </w:t>
      </w:r>
      <w:proofErr w:type="gramStart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hoznak döntést</w:t>
      </w:r>
      <w:proofErr w:type="gramEnd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.</w:t>
      </w:r>
    </w:p>
    <w:p w14:paraId="52A284D5" w14:textId="77777777" w:rsidR="00890836" w:rsidRPr="00752913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Szélben hallható üzenet: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körben állnak. Egy gyermek középen „tücsökhegedűt” játszik mozdulatokkal, a többiek pedig egy-egy szót vagy hangot adnak hozzá. A közös hangjáték végén egy rövid üzenet áll össze az útitársaknak: például „Együtt messzebbre jutunk.”</w:t>
      </w:r>
    </w:p>
    <w:p w14:paraId="3FCEC9A1" w14:textId="77777777" w:rsidR="00890836" w:rsidRPr="00752913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6" w:name="gondolkodtató_feladatok"/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Gondolkodtató feladatok</w:t>
      </w:r>
      <w:bookmarkEnd w:id="6"/>
    </w:p>
    <w:p w14:paraId="7B19EEB1" w14:textId="7D909F9A" w:rsidR="00890836" w:rsidRPr="00752913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 xml:space="preserve">Miért fordul vissza </w:t>
      </w:r>
      <w:proofErr w:type="spellStart"/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Mili</w:t>
      </w:r>
      <w:proofErr w:type="spellEnd"/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?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összegyűjtik </w:t>
      </w:r>
      <w:proofErr w:type="spellStart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Mili</w:t>
      </w:r>
      <w:proofErr w:type="spellEnd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döntésének lehetséges okait: barátság, ígéret, felelősség, aggodalom, szeretet. Ezután kiválasztanak egyet, és a történetből vett részlettel vagy jelenettel indokolják.</w:t>
      </w:r>
      <w:bookmarkStart w:id="7" w:name="fnref1_3"/>
      <w:bookmarkEnd w:id="7"/>
      <w:r w:rsidR="005A4D82" w:rsidRPr="0075291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E6E7E6" w14:textId="77777777" w:rsidR="00890836" w:rsidRPr="00752913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Fontos vagy sürgős?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helyzeteket sorolnak két csoportba: ami sürgős, és ami fontos. Ezután megkeresik azt a helyzetet, amely mindkettő lehet. Megbeszélik, miért nehéz Gilice úrnak eldöntenie, hogy visszaforduljanak-e.</w:t>
      </w:r>
    </w:p>
    <w:p w14:paraId="315B361A" w14:textId="77777777" w:rsidR="00890836" w:rsidRPr="00752913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Kinek mi a terhe?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elképzelik, milyen „terhet” visz a történet minden szereplője: </w:t>
      </w:r>
      <w:proofErr w:type="spellStart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Mili</w:t>
      </w:r>
      <w:proofErr w:type="spellEnd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az ígéretét, Gilice úr a család biztonságát, </w:t>
      </w:r>
      <w:proofErr w:type="spellStart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Gilicené</w:t>
      </w:r>
      <w:proofErr w:type="spellEnd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az aggodalmát, a tücsök a hegedűjét és a felkészületlenségét. A </w:t>
      </w:r>
      <w:proofErr w:type="spellStart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terhek</w:t>
      </w:r>
      <w:proofErr w:type="spellEnd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lehetnek tárgyak, érzések vagy feladatok is.</w:t>
      </w:r>
    </w:p>
    <w:p w14:paraId="13374B3B" w14:textId="77777777" w:rsidR="00890836" w:rsidRPr="00752913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Hogyan lesz valaki jó útitárs?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tulajdonságkártyákat rendeznek: figyelmes, türelmes, önző, megbízható, panaszkodó, segítőkész, kíváncsi, bátor. Kiválasztják, melyik segíti és melyik nehezíti a közös utazást, majd példát mondanak rá a meséből.</w:t>
      </w:r>
    </w:p>
    <w:p w14:paraId="4B4DCA5C" w14:textId="77777777" w:rsidR="00890836" w:rsidRPr="00752913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tücsök és a hangya: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összevetik a tücsök helyzetét a hangyáéval, akinek valószínűleg hozna ajándékot. Megbeszélik, miért lehet fontos a felkészülés, de azt is, hogy szükség esetén miért érték a segítség és a második esély.</w:t>
      </w:r>
    </w:p>
    <w:p w14:paraId="0259008B" w14:textId="77777777" w:rsidR="00890836" w:rsidRPr="00752913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Másik megérkezés:</w:t>
      </w: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 új befejezést talál ki a történethez: megérkeznek Afrikába, ahol a tücsök első koncertjén valami váratlan történik. A történetben szerepeljen </w:t>
      </w:r>
      <w:proofErr w:type="spellStart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Mili</w:t>
      </w:r>
      <w:proofErr w:type="spellEnd"/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>, legalább egy új állat és a tücsök hegedűje.</w:t>
      </w:r>
    </w:p>
    <w:p w14:paraId="18780824" w14:textId="0FBFABB8" w:rsidR="00890836" w:rsidRPr="00752913" w:rsidRDefault="00000000" w:rsidP="005A4D82">
      <w:p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913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</w:t>
      </w:r>
    </w:p>
    <w:sectPr w:rsidR="00890836" w:rsidRPr="00752913">
      <w:pgSz w:w="12240" w:h="15840"/>
      <w:pgMar w:top="1365" w:right="1365" w:bottom="1365" w:left="136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ource serif 4">
    <w:altName w:val="Cambria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CC3B6A"/>
    <w:multiLevelType w:val="hybridMultilevel"/>
    <w:tmpl w:val="1B145112"/>
    <w:lvl w:ilvl="0" w:tplc="A6DE2F70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4214890C">
      <w:numFmt w:val="decimal"/>
      <w:lvlText w:val=""/>
      <w:lvlJc w:val="left"/>
    </w:lvl>
    <w:lvl w:ilvl="2" w:tplc="381CD3B8">
      <w:numFmt w:val="decimal"/>
      <w:lvlText w:val=""/>
      <w:lvlJc w:val="left"/>
    </w:lvl>
    <w:lvl w:ilvl="3" w:tplc="C068F93A">
      <w:numFmt w:val="decimal"/>
      <w:lvlText w:val=""/>
      <w:lvlJc w:val="left"/>
    </w:lvl>
    <w:lvl w:ilvl="4" w:tplc="EC2E5A98">
      <w:numFmt w:val="decimal"/>
      <w:lvlText w:val=""/>
      <w:lvlJc w:val="left"/>
    </w:lvl>
    <w:lvl w:ilvl="5" w:tplc="F29834DC">
      <w:numFmt w:val="decimal"/>
      <w:lvlText w:val=""/>
      <w:lvlJc w:val="left"/>
    </w:lvl>
    <w:lvl w:ilvl="6" w:tplc="5126935E">
      <w:numFmt w:val="decimal"/>
      <w:lvlText w:val=""/>
      <w:lvlJc w:val="left"/>
    </w:lvl>
    <w:lvl w:ilvl="7" w:tplc="1FD80E38">
      <w:numFmt w:val="decimal"/>
      <w:lvlText w:val=""/>
      <w:lvlJc w:val="left"/>
    </w:lvl>
    <w:lvl w:ilvl="8" w:tplc="00E467E8">
      <w:numFmt w:val="decimal"/>
      <w:lvlText w:val=""/>
      <w:lvlJc w:val="left"/>
    </w:lvl>
  </w:abstractNum>
  <w:abstractNum w:abstractNumId="1" w15:restartNumberingAfterBreak="0">
    <w:nsid w:val="53AD6C7A"/>
    <w:multiLevelType w:val="hybridMultilevel"/>
    <w:tmpl w:val="8430B864"/>
    <w:lvl w:ilvl="0" w:tplc="7F8CA280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B770FD3E">
      <w:numFmt w:val="decimal"/>
      <w:lvlText w:val=""/>
      <w:lvlJc w:val="left"/>
    </w:lvl>
    <w:lvl w:ilvl="2" w:tplc="E1620818">
      <w:numFmt w:val="decimal"/>
      <w:lvlText w:val=""/>
      <w:lvlJc w:val="left"/>
    </w:lvl>
    <w:lvl w:ilvl="3" w:tplc="C43A6F1E">
      <w:numFmt w:val="decimal"/>
      <w:lvlText w:val=""/>
      <w:lvlJc w:val="left"/>
    </w:lvl>
    <w:lvl w:ilvl="4" w:tplc="617C3A68">
      <w:numFmt w:val="decimal"/>
      <w:lvlText w:val=""/>
      <w:lvlJc w:val="left"/>
    </w:lvl>
    <w:lvl w:ilvl="5" w:tplc="25602120">
      <w:numFmt w:val="decimal"/>
      <w:lvlText w:val=""/>
      <w:lvlJc w:val="left"/>
    </w:lvl>
    <w:lvl w:ilvl="6" w:tplc="1298A74A">
      <w:numFmt w:val="decimal"/>
      <w:lvlText w:val=""/>
      <w:lvlJc w:val="left"/>
    </w:lvl>
    <w:lvl w:ilvl="7" w:tplc="5316EF54">
      <w:numFmt w:val="decimal"/>
      <w:lvlText w:val=""/>
      <w:lvlJc w:val="left"/>
    </w:lvl>
    <w:lvl w:ilvl="8" w:tplc="0EF88C0E">
      <w:numFmt w:val="decimal"/>
      <w:lvlText w:val=""/>
      <w:lvlJc w:val="left"/>
    </w:lvl>
  </w:abstractNum>
  <w:abstractNum w:abstractNumId="2" w15:restartNumberingAfterBreak="0">
    <w:nsid w:val="5468700E"/>
    <w:multiLevelType w:val="hybridMultilevel"/>
    <w:tmpl w:val="50A4380E"/>
    <w:lvl w:ilvl="0" w:tplc="C34E1A06">
      <w:numFmt w:val="decimal"/>
      <w:lvlText w:val=""/>
      <w:lvlJc w:val="left"/>
    </w:lvl>
    <w:lvl w:ilvl="1" w:tplc="B8504FF6">
      <w:numFmt w:val="decimal"/>
      <w:lvlText w:val=""/>
      <w:lvlJc w:val="left"/>
    </w:lvl>
    <w:lvl w:ilvl="2" w:tplc="068EE98C">
      <w:numFmt w:val="decimal"/>
      <w:lvlText w:val=""/>
      <w:lvlJc w:val="left"/>
    </w:lvl>
    <w:lvl w:ilvl="3" w:tplc="365E11A0">
      <w:numFmt w:val="decimal"/>
      <w:lvlText w:val=""/>
      <w:lvlJc w:val="left"/>
    </w:lvl>
    <w:lvl w:ilvl="4" w:tplc="6974229C">
      <w:numFmt w:val="decimal"/>
      <w:lvlText w:val=""/>
      <w:lvlJc w:val="left"/>
    </w:lvl>
    <w:lvl w:ilvl="5" w:tplc="2C38A892">
      <w:numFmt w:val="decimal"/>
      <w:lvlText w:val=""/>
      <w:lvlJc w:val="left"/>
    </w:lvl>
    <w:lvl w:ilvl="6" w:tplc="90CEC494">
      <w:numFmt w:val="decimal"/>
      <w:lvlText w:val=""/>
      <w:lvlJc w:val="left"/>
    </w:lvl>
    <w:lvl w:ilvl="7" w:tplc="EAC06676">
      <w:numFmt w:val="decimal"/>
      <w:lvlText w:val=""/>
      <w:lvlJc w:val="left"/>
    </w:lvl>
    <w:lvl w:ilvl="8" w:tplc="438A72BA">
      <w:numFmt w:val="decimal"/>
      <w:lvlText w:val=""/>
      <w:lvlJc w:val="left"/>
    </w:lvl>
  </w:abstractNum>
  <w:abstractNum w:abstractNumId="3" w15:restartNumberingAfterBreak="0">
    <w:nsid w:val="5928206E"/>
    <w:multiLevelType w:val="hybridMultilevel"/>
    <w:tmpl w:val="CC3CB4F2"/>
    <w:lvl w:ilvl="0" w:tplc="4C4457E6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9B54656C">
      <w:numFmt w:val="decimal"/>
      <w:lvlText w:val=""/>
      <w:lvlJc w:val="left"/>
    </w:lvl>
    <w:lvl w:ilvl="2" w:tplc="572A76A0">
      <w:numFmt w:val="decimal"/>
      <w:lvlText w:val=""/>
      <w:lvlJc w:val="left"/>
    </w:lvl>
    <w:lvl w:ilvl="3" w:tplc="797AD72A">
      <w:numFmt w:val="decimal"/>
      <w:lvlText w:val=""/>
      <w:lvlJc w:val="left"/>
    </w:lvl>
    <w:lvl w:ilvl="4" w:tplc="24F07B74">
      <w:numFmt w:val="decimal"/>
      <w:lvlText w:val=""/>
      <w:lvlJc w:val="left"/>
    </w:lvl>
    <w:lvl w:ilvl="5" w:tplc="9A08CB6A">
      <w:numFmt w:val="decimal"/>
      <w:lvlText w:val=""/>
      <w:lvlJc w:val="left"/>
    </w:lvl>
    <w:lvl w:ilvl="6" w:tplc="2AFC6AF4">
      <w:numFmt w:val="decimal"/>
      <w:lvlText w:val=""/>
      <w:lvlJc w:val="left"/>
    </w:lvl>
    <w:lvl w:ilvl="7" w:tplc="8A127D10">
      <w:numFmt w:val="decimal"/>
      <w:lvlText w:val=""/>
      <w:lvlJc w:val="left"/>
    </w:lvl>
    <w:lvl w:ilvl="8" w:tplc="5C72EE78">
      <w:numFmt w:val="decimal"/>
      <w:lvlText w:val=""/>
      <w:lvlJc w:val="left"/>
    </w:lvl>
  </w:abstractNum>
  <w:abstractNum w:abstractNumId="4" w15:restartNumberingAfterBreak="0">
    <w:nsid w:val="608C35E3"/>
    <w:multiLevelType w:val="hybridMultilevel"/>
    <w:tmpl w:val="EA5204E6"/>
    <w:lvl w:ilvl="0" w:tplc="372C18BE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9B465B3C">
      <w:numFmt w:val="decimal"/>
      <w:lvlText w:val=""/>
      <w:lvlJc w:val="left"/>
    </w:lvl>
    <w:lvl w:ilvl="2" w:tplc="A0C41910">
      <w:numFmt w:val="decimal"/>
      <w:lvlText w:val=""/>
      <w:lvlJc w:val="left"/>
    </w:lvl>
    <w:lvl w:ilvl="3" w:tplc="F6B88B50">
      <w:numFmt w:val="decimal"/>
      <w:lvlText w:val=""/>
      <w:lvlJc w:val="left"/>
    </w:lvl>
    <w:lvl w:ilvl="4" w:tplc="E8C46550">
      <w:numFmt w:val="decimal"/>
      <w:lvlText w:val=""/>
      <w:lvlJc w:val="left"/>
    </w:lvl>
    <w:lvl w:ilvl="5" w:tplc="49942A62">
      <w:numFmt w:val="decimal"/>
      <w:lvlText w:val=""/>
      <w:lvlJc w:val="left"/>
    </w:lvl>
    <w:lvl w:ilvl="6" w:tplc="4D96DE70">
      <w:numFmt w:val="decimal"/>
      <w:lvlText w:val=""/>
      <w:lvlJc w:val="left"/>
    </w:lvl>
    <w:lvl w:ilvl="7" w:tplc="0A4434BE">
      <w:numFmt w:val="decimal"/>
      <w:lvlText w:val=""/>
      <w:lvlJc w:val="left"/>
    </w:lvl>
    <w:lvl w:ilvl="8" w:tplc="C6A4010A">
      <w:numFmt w:val="decimal"/>
      <w:lvlText w:val=""/>
      <w:lvlJc w:val="left"/>
    </w:lvl>
  </w:abstractNum>
  <w:abstractNum w:abstractNumId="5" w15:restartNumberingAfterBreak="0">
    <w:nsid w:val="653F6259"/>
    <w:multiLevelType w:val="hybridMultilevel"/>
    <w:tmpl w:val="58CE6E5E"/>
    <w:lvl w:ilvl="0" w:tplc="9EE431A8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687A94EC">
      <w:numFmt w:val="decimal"/>
      <w:lvlText w:val=""/>
      <w:lvlJc w:val="left"/>
    </w:lvl>
    <w:lvl w:ilvl="2" w:tplc="ABBCDB80">
      <w:numFmt w:val="decimal"/>
      <w:lvlText w:val=""/>
      <w:lvlJc w:val="left"/>
    </w:lvl>
    <w:lvl w:ilvl="3" w:tplc="401AA754">
      <w:numFmt w:val="decimal"/>
      <w:lvlText w:val=""/>
      <w:lvlJc w:val="left"/>
    </w:lvl>
    <w:lvl w:ilvl="4" w:tplc="F15AB08C">
      <w:numFmt w:val="decimal"/>
      <w:lvlText w:val=""/>
      <w:lvlJc w:val="left"/>
    </w:lvl>
    <w:lvl w:ilvl="5" w:tplc="6D18A7F4">
      <w:numFmt w:val="decimal"/>
      <w:lvlText w:val=""/>
      <w:lvlJc w:val="left"/>
    </w:lvl>
    <w:lvl w:ilvl="6" w:tplc="D8FA8282">
      <w:numFmt w:val="decimal"/>
      <w:lvlText w:val=""/>
      <w:lvlJc w:val="left"/>
    </w:lvl>
    <w:lvl w:ilvl="7" w:tplc="34A04568">
      <w:numFmt w:val="decimal"/>
      <w:lvlText w:val=""/>
      <w:lvlJc w:val="left"/>
    </w:lvl>
    <w:lvl w:ilvl="8" w:tplc="14009584">
      <w:numFmt w:val="decimal"/>
      <w:lvlText w:val=""/>
      <w:lvlJc w:val="left"/>
    </w:lvl>
  </w:abstractNum>
  <w:abstractNum w:abstractNumId="6" w15:restartNumberingAfterBreak="0">
    <w:nsid w:val="7B9E2B0C"/>
    <w:multiLevelType w:val="hybridMultilevel"/>
    <w:tmpl w:val="3724BBB0"/>
    <w:lvl w:ilvl="0" w:tplc="D5C68976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10FC08C2">
      <w:numFmt w:val="decimal"/>
      <w:lvlText w:val=""/>
      <w:lvlJc w:val="left"/>
    </w:lvl>
    <w:lvl w:ilvl="2" w:tplc="67BAC640">
      <w:numFmt w:val="decimal"/>
      <w:lvlText w:val=""/>
      <w:lvlJc w:val="left"/>
    </w:lvl>
    <w:lvl w:ilvl="3" w:tplc="2E2C92B4">
      <w:numFmt w:val="decimal"/>
      <w:lvlText w:val=""/>
      <w:lvlJc w:val="left"/>
    </w:lvl>
    <w:lvl w:ilvl="4" w:tplc="9F94A1EC">
      <w:numFmt w:val="decimal"/>
      <w:lvlText w:val=""/>
      <w:lvlJc w:val="left"/>
    </w:lvl>
    <w:lvl w:ilvl="5" w:tplc="5E9C1016">
      <w:numFmt w:val="decimal"/>
      <w:lvlText w:val=""/>
      <w:lvlJc w:val="left"/>
    </w:lvl>
    <w:lvl w:ilvl="6" w:tplc="9B603A76">
      <w:numFmt w:val="decimal"/>
      <w:lvlText w:val=""/>
      <w:lvlJc w:val="left"/>
    </w:lvl>
    <w:lvl w:ilvl="7" w:tplc="50D2DDB0">
      <w:numFmt w:val="decimal"/>
      <w:lvlText w:val=""/>
      <w:lvlJc w:val="left"/>
    </w:lvl>
    <w:lvl w:ilvl="8" w:tplc="3DE85E2E">
      <w:numFmt w:val="decimal"/>
      <w:lvlText w:val=""/>
      <w:lvlJc w:val="left"/>
    </w:lvl>
  </w:abstractNum>
  <w:num w:numId="1" w16cid:durableId="433283069">
    <w:abstractNumId w:val="6"/>
  </w:num>
  <w:num w:numId="2" w16cid:durableId="1339309818">
    <w:abstractNumId w:val="1"/>
  </w:num>
  <w:num w:numId="3" w16cid:durableId="1446844597">
    <w:abstractNumId w:val="5"/>
  </w:num>
  <w:num w:numId="4" w16cid:durableId="1965500134">
    <w:abstractNumId w:val="4"/>
  </w:num>
  <w:num w:numId="5" w16cid:durableId="91518088">
    <w:abstractNumId w:val="3"/>
  </w:num>
  <w:num w:numId="6" w16cid:durableId="979304953">
    <w:abstractNumId w:val="2"/>
  </w:num>
  <w:num w:numId="7" w16cid:durableId="110388840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836"/>
    <w:rsid w:val="004C411E"/>
    <w:rsid w:val="005A4D82"/>
    <w:rsid w:val="00752913"/>
    <w:rsid w:val="00890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20825E7"/>
  <w15:docId w15:val="{ED0FB6D8-F9A4-CE4F-9176-1BB4284F1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Georgia" w:eastAsiaTheme="minorHAnsi" w:hAnsiTheme="minorHAnsi" w:cstheme="minorBidi"/>
        <w:sz w:val="21"/>
        <w:szCs w:val="22"/>
        <w:lang w:val="hu-HU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1141</Words>
  <Characters>6733</Characters>
  <Application>Microsoft Office Word</Application>
  <DocSecurity>0</DocSecurity>
  <Lines>374</Lines>
  <Paragraphs>357</Paragraphs>
  <ScaleCrop>false</ScaleCrop>
  <Company/>
  <LinksUpToDate>false</LinksUpToDate>
  <CharactersWithSpaces>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Judit Horgas</cp:lastModifiedBy>
  <cp:revision>3</cp:revision>
  <dcterms:created xsi:type="dcterms:W3CDTF">2026-08-23T10:22:00Z</dcterms:created>
  <dcterms:modified xsi:type="dcterms:W3CDTF">2026-08-23T10:40:00Z</dcterms:modified>
</cp:coreProperties>
</file>